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C4" w:rsidRPr="004019C4" w:rsidRDefault="00FE75BC" w:rsidP="004019C4">
      <w:pPr>
        <w:autoSpaceDE w:val="0"/>
        <w:autoSpaceDN w:val="0"/>
        <w:adjustRightInd w:val="0"/>
        <w:rPr>
          <w:rFonts w:ascii="Verdana" w:eastAsiaTheme="minorHAnsi" w:hAnsi="Verdana" w:cs="Palatino-Roman"/>
          <w:b/>
        </w:rPr>
      </w:pPr>
      <w:r w:rsidRPr="004019C4">
        <w:rPr>
          <w:rFonts w:ascii="Verdana" w:hAnsi="Verdana"/>
          <w:b/>
          <w:color w:val="000000"/>
        </w:rPr>
        <w:t xml:space="preserve">The dataset represents data from the study by </w:t>
      </w:r>
      <w:proofErr w:type="spellStart"/>
      <w:r w:rsidR="004019C4" w:rsidRPr="004019C4">
        <w:rPr>
          <w:rFonts w:ascii="Verdana" w:hAnsi="Verdana"/>
          <w:b/>
          <w:color w:val="000000"/>
        </w:rPr>
        <w:t>Sobecks</w:t>
      </w:r>
      <w:proofErr w:type="spellEnd"/>
      <w:r w:rsidRPr="004019C4">
        <w:rPr>
          <w:rFonts w:ascii="Verdana" w:hAnsi="Verdana"/>
          <w:b/>
          <w:color w:val="000000"/>
        </w:rPr>
        <w:t xml:space="preserve"> et al. </w:t>
      </w:r>
      <w:r w:rsidR="00D10896" w:rsidRPr="004019C4">
        <w:rPr>
          <w:rFonts w:ascii="Verdana" w:hAnsi="Verdana"/>
          <w:b/>
          <w:color w:val="000000"/>
        </w:rPr>
        <w:t>“</w:t>
      </w:r>
      <w:r w:rsidR="004019C4" w:rsidRPr="004019C4">
        <w:rPr>
          <w:rFonts w:ascii="Verdana" w:eastAsiaTheme="minorHAnsi" w:hAnsi="Verdana" w:cs="Palatino-Italic"/>
          <w:b/>
          <w:i/>
          <w:iCs/>
        </w:rPr>
        <w:t xml:space="preserve">Cytomegalovirus </w:t>
      </w:r>
      <w:r w:rsidR="004019C4" w:rsidRPr="004019C4">
        <w:rPr>
          <w:rFonts w:ascii="Verdana" w:eastAsiaTheme="minorHAnsi" w:hAnsi="Verdana" w:cs="Palatino-Roman"/>
          <w:b/>
        </w:rPr>
        <w:t>Reactivation After Matched Sibling Donor</w:t>
      </w:r>
    </w:p>
    <w:p w:rsidR="004019C4" w:rsidRPr="004019C4" w:rsidRDefault="004019C4" w:rsidP="004019C4">
      <w:pPr>
        <w:autoSpaceDE w:val="0"/>
        <w:autoSpaceDN w:val="0"/>
        <w:adjustRightInd w:val="0"/>
        <w:rPr>
          <w:rFonts w:ascii="Verdana" w:eastAsiaTheme="minorHAnsi" w:hAnsi="Verdana" w:cs="Palatino-Roman"/>
          <w:b/>
        </w:rPr>
      </w:pPr>
      <w:r w:rsidRPr="004019C4">
        <w:rPr>
          <w:rFonts w:ascii="Verdana" w:eastAsiaTheme="minorHAnsi" w:hAnsi="Verdana" w:cs="Palatino-Roman"/>
          <w:b/>
        </w:rPr>
        <w:t>Reduced-Intensity Conditioning Allogeneic Hematopoietic</w:t>
      </w:r>
    </w:p>
    <w:p w:rsidR="004019C4" w:rsidRPr="004019C4" w:rsidRDefault="004019C4" w:rsidP="004019C4">
      <w:pPr>
        <w:autoSpaceDE w:val="0"/>
        <w:autoSpaceDN w:val="0"/>
        <w:adjustRightInd w:val="0"/>
        <w:rPr>
          <w:rFonts w:ascii="Verdana" w:eastAsiaTheme="minorHAnsi" w:hAnsi="Verdana" w:cs="Palatino-Roman"/>
          <w:b/>
        </w:rPr>
      </w:pPr>
      <w:r w:rsidRPr="004019C4">
        <w:rPr>
          <w:rFonts w:ascii="Verdana" w:eastAsiaTheme="minorHAnsi" w:hAnsi="Verdana" w:cs="Palatino-Roman"/>
          <w:b/>
        </w:rPr>
        <w:t xml:space="preserve">Stem Cell Transplant Correlates </w:t>
      </w:r>
      <w:proofErr w:type="gramStart"/>
      <w:r w:rsidRPr="004019C4">
        <w:rPr>
          <w:rFonts w:ascii="Verdana" w:eastAsiaTheme="minorHAnsi" w:hAnsi="Verdana" w:cs="Palatino-Roman"/>
          <w:b/>
        </w:rPr>
        <w:t>With</w:t>
      </w:r>
      <w:proofErr w:type="gramEnd"/>
      <w:r w:rsidRPr="004019C4">
        <w:rPr>
          <w:rFonts w:ascii="Verdana" w:eastAsiaTheme="minorHAnsi" w:hAnsi="Verdana" w:cs="Palatino-Roman"/>
          <w:b/>
        </w:rPr>
        <w:t xml:space="preserve"> Donor Killer</w:t>
      </w:r>
    </w:p>
    <w:p w:rsidR="00FE75BC" w:rsidRPr="004019C4" w:rsidRDefault="004019C4" w:rsidP="004019C4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4019C4">
        <w:rPr>
          <w:rFonts w:ascii="Verdana" w:eastAsiaTheme="minorHAnsi" w:hAnsi="Verdana" w:cs="Palatino-Roman"/>
          <w:b/>
        </w:rPr>
        <w:t>Immunoglobulin-like Receptor Genotype</w:t>
      </w:r>
      <w:r w:rsidR="00FE75BC" w:rsidRPr="004019C4">
        <w:rPr>
          <w:rFonts w:ascii="Verdana" w:hAnsi="Verdana"/>
          <w:b/>
          <w:color w:val="000000"/>
        </w:rPr>
        <w:t xml:space="preserve">”. </w:t>
      </w:r>
      <w:proofErr w:type="spellStart"/>
      <w:r>
        <w:rPr>
          <w:rFonts w:ascii="Verdana" w:eastAsiaTheme="minorHAnsi" w:hAnsi="Verdana" w:cs="Palatino-BoldItalic"/>
          <w:b/>
          <w:bCs/>
          <w:i/>
          <w:iCs/>
        </w:rPr>
        <w:t>Exp</w:t>
      </w:r>
      <w:proofErr w:type="spellEnd"/>
      <w:r w:rsidRPr="004019C4">
        <w:rPr>
          <w:rFonts w:ascii="Verdana" w:eastAsiaTheme="minorHAnsi" w:hAnsi="Verdana" w:cs="Palatino-BoldItalic"/>
          <w:b/>
          <w:bCs/>
          <w:i/>
          <w:iCs/>
        </w:rPr>
        <w:t xml:space="preserve"> </w:t>
      </w:r>
      <w:proofErr w:type="spellStart"/>
      <w:r w:rsidRPr="004019C4">
        <w:rPr>
          <w:rFonts w:ascii="Verdana" w:eastAsiaTheme="minorHAnsi" w:hAnsi="Verdana" w:cs="Palatino-BoldItalic"/>
          <w:b/>
          <w:bCs/>
          <w:i/>
          <w:iCs/>
        </w:rPr>
        <w:t>Clin</w:t>
      </w:r>
      <w:proofErr w:type="spellEnd"/>
      <w:r w:rsidRPr="004019C4">
        <w:rPr>
          <w:rFonts w:ascii="Verdana" w:eastAsiaTheme="minorHAnsi" w:hAnsi="Verdana" w:cs="Palatino-BoldItalic"/>
          <w:b/>
          <w:bCs/>
          <w:i/>
          <w:iCs/>
        </w:rPr>
        <w:t xml:space="preserve"> Transplant</w:t>
      </w:r>
      <w:r>
        <w:rPr>
          <w:rFonts w:ascii="Verdana" w:hAnsi="Verdana"/>
          <w:b/>
          <w:color w:val="000000"/>
        </w:rPr>
        <w:t xml:space="preserve"> 2011; 1</w:t>
      </w:r>
      <w:r w:rsidR="00FE75BC" w:rsidRPr="004019C4">
        <w:rPr>
          <w:rFonts w:ascii="Verdana" w:hAnsi="Verdana" w:cs="HelveticaNeue-Italic"/>
          <w:b/>
          <w:iCs/>
          <w:color w:val="231F20"/>
        </w:rPr>
        <w:t xml:space="preserve">: </w:t>
      </w:r>
      <w:r>
        <w:rPr>
          <w:rFonts w:ascii="Verdana" w:hAnsi="Verdana" w:cs="HelveticaNeue-Italic"/>
          <w:b/>
          <w:iCs/>
          <w:color w:val="231F20"/>
        </w:rPr>
        <w:t>7</w:t>
      </w:r>
      <w:r w:rsidR="00FE75BC" w:rsidRPr="004019C4">
        <w:rPr>
          <w:rFonts w:ascii="Verdana" w:hAnsi="Verdana" w:cs="HelveticaNeue-Italic"/>
          <w:b/>
          <w:iCs/>
          <w:color w:val="231F20"/>
        </w:rPr>
        <w:t>-</w:t>
      </w:r>
      <w:r>
        <w:rPr>
          <w:rFonts w:ascii="Verdana" w:hAnsi="Verdana" w:cs="HelveticaNeue-Italic"/>
          <w:b/>
          <w:iCs/>
          <w:color w:val="231F20"/>
        </w:rPr>
        <w:t>13</w:t>
      </w:r>
      <w:r w:rsidR="00FE75BC" w:rsidRPr="004019C4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CD6DD7">
        <w:rPr>
          <w:rFonts w:ascii="Verdana" w:eastAsiaTheme="minorHAnsi" w:hAnsi="Verdana" w:cs="Palatino-Italic"/>
          <w:b/>
          <w:iCs/>
        </w:rPr>
        <w:t>CMV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0C45CF" w:rsidRDefault="003950EF" w:rsidP="004019C4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 w:rsidRPr="003950EF">
        <w:rPr>
          <w:rFonts w:ascii="Verdana" w:hAnsi="Verdana"/>
          <w:bCs/>
        </w:rPr>
        <w:t>Hematopoietic stem cell transplantation</w:t>
      </w:r>
      <w:r w:rsidRPr="003950EF">
        <w:rPr>
          <w:rFonts w:ascii="Verdana" w:hAnsi="Verdana"/>
        </w:rPr>
        <w:t xml:space="preserve"> (HSCT) is the transplantation of </w:t>
      </w:r>
      <w:r>
        <w:rPr>
          <w:rFonts w:ascii="Verdana" w:hAnsi="Verdana"/>
        </w:rPr>
        <w:t xml:space="preserve">multipotent hematopoietic stem cells, </w:t>
      </w:r>
      <w:r w:rsidRPr="003950EF">
        <w:rPr>
          <w:rFonts w:ascii="Verdana" w:hAnsi="Verdana"/>
        </w:rPr>
        <w:t>from bone marrow, peripheral blood, or umbilical cord blood. It is a medical procedure most often performed for patients with certain</w:t>
      </w:r>
      <w:r>
        <w:rPr>
          <w:rFonts w:ascii="Verdana" w:hAnsi="Verdana"/>
        </w:rPr>
        <w:t xml:space="preserve"> cancers o</w:t>
      </w:r>
      <w:r w:rsidRPr="003950EF">
        <w:rPr>
          <w:rFonts w:ascii="Verdana" w:hAnsi="Verdana"/>
        </w:rPr>
        <w:t>f the</w:t>
      </w:r>
      <w:r>
        <w:rPr>
          <w:rFonts w:ascii="Verdana" w:hAnsi="Verdana"/>
        </w:rPr>
        <w:t xml:space="preserve"> blood </w:t>
      </w:r>
      <w:r w:rsidRPr="003950EF">
        <w:rPr>
          <w:rFonts w:ascii="Verdana" w:hAnsi="Verdana"/>
        </w:rPr>
        <w:t>or</w:t>
      </w:r>
      <w:r>
        <w:rPr>
          <w:rFonts w:ascii="Verdana" w:hAnsi="Verdana"/>
        </w:rPr>
        <w:t xml:space="preserve"> bone marrow</w:t>
      </w:r>
      <w:r w:rsidRPr="003950EF">
        <w:rPr>
          <w:rFonts w:ascii="Verdana" w:hAnsi="Verdana"/>
        </w:rPr>
        <w:t xml:space="preserve">, such as </w:t>
      </w:r>
      <w:r>
        <w:rPr>
          <w:rFonts w:ascii="Verdana" w:hAnsi="Verdana"/>
        </w:rPr>
        <w:t>multiple myeloma or leukemia</w:t>
      </w:r>
      <w:r w:rsidRPr="003950EF">
        <w:rPr>
          <w:rFonts w:ascii="Verdana" w:hAnsi="Verdana"/>
        </w:rPr>
        <w:t>.</w:t>
      </w:r>
      <w:r w:rsidRPr="003950EF">
        <w:rPr>
          <w:rFonts w:ascii="Verdana" w:hAnsi="Verdana"/>
        </w:rPr>
        <w:t xml:space="preserve"> </w:t>
      </w:r>
      <w:r w:rsidR="000C45CF">
        <w:rPr>
          <w:rFonts w:ascii="Verdana" w:hAnsi="Verdana"/>
        </w:rPr>
        <w:t xml:space="preserve">Allogeneic </w:t>
      </w:r>
      <w:r w:rsidR="000C45CF" w:rsidRPr="000C45CF">
        <w:rPr>
          <w:rFonts w:ascii="Verdana" w:hAnsi="Verdana"/>
        </w:rPr>
        <w:t xml:space="preserve">HSCT </w:t>
      </w:r>
      <w:r w:rsidR="000C45CF" w:rsidRPr="000C45CF">
        <w:rPr>
          <w:rFonts w:ascii="Verdana" w:hAnsi="Verdana"/>
        </w:rPr>
        <w:t>involves two people: the (healthy) donor and the (patient) recipient. Allogeneic HSC donors must have a tissue (</w:t>
      </w:r>
      <w:r w:rsidR="000C45CF">
        <w:rPr>
          <w:rFonts w:ascii="Verdana" w:hAnsi="Verdana"/>
        </w:rPr>
        <w:t>HLA)</w:t>
      </w:r>
      <w:r w:rsidR="000C45CF" w:rsidRPr="000C45CF">
        <w:rPr>
          <w:rFonts w:ascii="Verdana" w:hAnsi="Verdana"/>
        </w:rPr>
        <w:t xml:space="preserve"> type that matches the recipient.</w:t>
      </w:r>
      <w:r w:rsidR="000C45CF" w:rsidRPr="000C45CF">
        <w:rPr>
          <w:rFonts w:ascii="Verdana" w:hAnsi="Verdana"/>
        </w:rPr>
        <w:t xml:space="preserve"> In myeloablative allogeneic HSCT, chemotherapy </w:t>
      </w:r>
      <w:r w:rsidRPr="000C45CF">
        <w:rPr>
          <w:rFonts w:ascii="Verdana" w:hAnsi="Verdana"/>
        </w:rPr>
        <w:t>o</w:t>
      </w:r>
      <w:r w:rsidRPr="003950EF">
        <w:rPr>
          <w:rFonts w:ascii="Verdana" w:hAnsi="Verdana"/>
        </w:rPr>
        <w:t>r</w:t>
      </w:r>
      <w:r w:rsidR="000C45CF">
        <w:rPr>
          <w:rFonts w:ascii="Verdana" w:hAnsi="Verdana"/>
        </w:rPr>
        <w:t xml:space="preserve"> irradiation is</w:t>
      </w:r>
      <w:r w:rsidRPr="003950EF">
        <w:rPr>
          <w:rFonts w:ascii="Verdana" w:hAnsi="Verdana"/>
        </w:rPr>
        <w:t xml:space="preserve"> given immediately prior to a transplant </w:t>
      </w:r>
      <w:r w:rsidR="000C45CF">
        <w:rPr>
          <w:rFonts w:ascii="Verdana" w:hAnsi="Verdana"/>
        </w:rPr>
        <w:t>(</w:t>
      </w:r>
      <w:r w:rsidRPr="003950EF">
        <w:rPr>
          <w:rFonts w:ascii="Verdana" w:hAnsi="Verdana"/>
        </w:rPr>
        <w:t xml:space="preserve">the </w:t>
      </w:r>
      <w:r w:rsidRPr="003950EF">
        <w:rPr>
          <w:rFonts w:ascii="Verdana" w:hAnsi="Verdana"/>
          <w:i/>
          <w:iCs/>
        </w:rPr>
        <w:t>conditioning regimen</w:t>
      </w:r>
      <w:r w:rsidR="000C45CF" w:rsidRPr="000C45CF">
        <w:rPr>
          <w:rFonts w:ascii="Verdana" w:hAnsi="Verdana"/>
          <w:iCs/>
        </w:rPr>
        <w:t>)</w:t>
      </w:r>
      <w:r w:rsidR="000C45CF">
        <w:rPr>
          <w:rFonts w:ascii="Verdana" w:hAnsi="Verdana"/>
          <w:iCs/>
        </w:rPr>
        <w:t xml:space="preserve"> with</w:t>
      </w:r>
      <w:r w:rsidRPr="003950EF">
        <w:rPr>
          <w:rFonts w:ascii="Verdana" w:hAnsi="Verdana"/>
        </w:rPr>
        <w:t xml:space="preserve"> the purpose of eradicat</w:t>
      </w:r>
      <w:r w:rsidR="000C45CF">
        <w:rPr>
          <w:rFonts w:ascii="Verdana" w:hAnsi="Verdana"/>
        </w:rPr>
        <w:t>ing</w:t>
      </w:r>
      <w:r w:rsidRPr="003950EF">
        <w:rPr>
          <w:rFonts w:ascii="Verdana" w:hAnsi="Verdana"/>
        </w:rPr>
        <w:t xml:space="preserve"> the patient's disease prior to the infusion of HSC and to suppress immune reactions. The bone marrow can be </w:t>
      </w:r>
      <w:r w:rsidRPr="000C45CF">
        <w:rPr>
          <w:rFonts w:ascii="Verdana" w:hAnsi="Verdana"/>
          <w:iCs/>
        </w:rPr>
        <w:t>ablated</w:t>
      </w:r>
      <w:r w:rsidRPr="003950EF">
        <w:rPr>
          <w:rFonts w:ascii="Verdana" w:hAnsi="Verdana"/>
        </w:rPr>
        <w:t xml:space="preserve"> (destroyed) with dose-levels that cause minimal injury to other tissues.</w:t>
      </w:r>
      <w:r w:rsidR="000C45CF">
        <w:rPr>
          <w:rFonts w:ascii="Verdana" w:hAnsi="Verdana"/>
        </w:rPr>
        <w:t xml:space="preserve"> For </w:t>
      </w:r>
      <w:r w:rsidR="000C45CF" w:rsidRPr="004019C4">
        <w:rPr>
          <w:rFonts w:ascii="Verdana" w:eastAsiaTheme="minorHAnsi" w:hAnsi="Verdana" w:cs="Palatino-Roman"/>
        </w:rPr>
        <w:t>many</w:t>
      </w:r>
      <w:r w:rsidR="000C45CF">
        <w:rPr>
          <w:rFonts w:ascii="Verdana" w:eastAsiaTheme="minorHAnsi" w:hAnsi="Verdana" w:cs="Palatino-Roman"/>
        </w:rPr>
        <w:t xml:space="preserve"> </w:t>
      </w:r>
      <w:r w:rsidR="000C45CF" w:rsidRPr="004019C4">
        <w:rPr>
          <w:rFonts w:ascii="Verdana" w:eastAsiaTheme="minorHAnsi" w:hAnsi="Verdana" w:cs="Palatino-Roman"/>
        </w:rPr>
        <w:t>patients who are at high risk for transplant-related</w:t>
      </w:r>
      <w:r w:rsidR="000C45CF">
        <w:rPr>
          <w:rFonts w:ascii="Verdana" w:eastAsiaTheme="minorHAnsi" w:hAnsi="Verdana" w:cs="Palatino-Roman"/>
        </w:rPr>
        <w:t xml:space="preserve"> </w:t>
      </w:r>
      <w:r w:rsidR="000C45CF" w:rsidRPr="004019C4">
        <w:rPr>
          <w:rFonts w:ascii="Verdana" w:eastAsiaTheme="minorHAnsi" w:hAnsi="Verdana" w:cs="Palatino-Roman"/>
        </w:rPr>
        <w:t xml:space="preserve">mortality with myeloablative allogeneic </w:t>
      </w:r>
      <w:r w:rsidR="000C45CF">
        <w:rPr>
          <w:rFonts w:ascii="Verdana" w:eastAsiaTheme="minorHAnsi" w:hAnsi="Verdana" w:cs="Palatino-Roman"/>
        </w:rPr>
        <w:t>HSCT, r</w:t>
      </w:r>
      <w:r w:rsidR="000C45CF" w:rsidRPr="004019C4">
        <w:rPr>
          <w:rFonts w:ascii="Verdana" w:eastAsiaTheme="minorHAnsi" w:hAnsi="Verdana" w:cs="Palatino-Roman"/>
        </w:rPr>
        <w:t>educed-intensity conditioning allogeneic</w:t>
      </w:r>
      <w:r w:rsidR="000C45CF">
        <w:rPr>
          <w:rFonts w:ascii="Verdana" w:eastAsiaTheme="minorHAnsi" w:hAnsi="Verdana" w:cs="Palatino-Roman"/>
        </w:rPr>
        <w:t xml:space="preserve"> </w:t>
      </w:r>
      <w:r w:rsidR="000C45CF" w:rsidRPr="004019C4">
        <w:rPr>
          <w:rFonts w:ascii="Verdana" w:eastAsiaTheme="minorHAnsi" w:hAnsi="Verdana" w:cs="Palatino-Roman"/>
        </w:rPr>
        <w:t xml:space="preserve">hematopoietic stem cell transplant </w:t>
      </w:r>
      <w:r w:rsidR="000C45CF">
        <w:rPr>
          <w:rFonts w:ascii="Verdana" w:eastAsiaTheme="minorHAnsi" w:hAnsi="Verdana" w:cs="Palatino-Roman"/>
        </w:rPr>
        <w:t>has proven</w:t>
      </w:r>
      <w:r w:rsidR="000C45CF" w:rsidRPr="004019C4">
        <w:rPr>
          <w:rFonts w:ascii="Verdana" w:eastAsiaTheme="minorHAnsi" w:hAnsi="Verdana" w:cs="Palatino-Roman"/>
        </w:rPr>
        <w:t xml:space="preserve"> effective.</w:t>
      </w:r>
      <w:r w:rsidR="000C45CF">
        <w:rPr>
          <w:rFonts w:ascii="Verdana" w:eastAsiaTheme="minorHAnsi" w:hAnsi="Verdana" w:cs="Palatino-Roman"/>
        </w:rPr>
        <w:t xml:space="preserve"> </w:t>
      </w:r>
      <w:r w:rsidR="004019C4" w:rsidRPr="004019C4">
        <w:rPr>
          <w:rFonts w:ascii="Verdana" w:eastAsiaTheme="minorHAnsi" w:hAnsi="Verdana" w:cs="Palatino-Roman"/>
        </w:rPr>
        <w:t xml:space="preserve">Although </w:t>
      </w:r>
      <w:r w:rsidR="000C45CF">
        <w:rPr>
          <w:rFonts w:ascii="Verdana" w:eastAsiaTheme="minorHAnsi" w:hAnsi="Verdana" w:cs="Palatino-Roman"/>
        </w:rPr>
        <w:t xml:space="preserve">the </w:t>
      </w:r>
      <w:r w:rsidR="004019C4" w:rsidRPr="004019C4">
        <w:rPr>
          <w:rFonts w:ascii="Verdana" w:eastAsiaTheme="minorHAnsi" w:hAnsi="Verdana" w:cs="Palatino-Roman"/>
        </w:rPr>
        <w:t>reduced-intensity</w:t>
      </w:r>
      <w:r w:rsidR="004019C4">
        <w:rPr>
          <w:rFonts w:ascii="Verdana" w:eastAsiaTheme="minorHAnsi" w:hAnsi="Verdana" w:cs="Palatino-Roman"/>
        </w:rPr>
        <w:t xml:space="preserve"> </w:t>
      </w:r>
      <w:r w:rsidR="004019C4" w:rsidRPr="004019C4">
        <w:rPr>
          <w:rFonts w:ascii="Verdana" w:eastAsiaTheme="minorHAnsi" w:hAnsi="Verdana" w:cs="Palatino-Roman"/>
        </w:rPr>
        <w:t xml:space="preserve">conditioning allogeneic </w:t>
      </w:r>
      <w:r w:rsidR="000C45CF">
        <w:rPr>
          <w:rFonts w:ascii="Verdana" w:eastAsiaTheme="minorHAnsi" w:hAnsi="Verdana" w:cs="Palatino-Roman"/>
        </w:rPr>
        <w:t>HSCT</w:t>
      </w:r>
      <w:r w:rsidR="004019C4" w:rsidRPr="004019C4">
        <w:rPr>
          <w:rFonts w:ascii="Verdana" w:eastAsiaTheme="minorHAnsi" w:hAnsi="Verdana" w:cs="Palatino-Roman"/>
        </w:rPr>
        <w:t xml:space="preserve"> may avoid many of the organ toxicities</w:t>
      </w:r>
      <w:r w:rsidR="004019C4">
        <w:rPr>
          <w:rFonts w:ascii="Verdana" w:eastAsiaTheme="minorHAnsi" w:hAnsi="Verdana" w:cs="Palatino-Roman"/>
        </w:rPr>
        <w:t xml:space="preserve"> </w:t>
      </w:r>
      <w:r w:rsidR="004019C4" w:rsidRPr="004019C4">
        <w:rPr>
          <w:rFonts w:ascii="Verdana" w:eastAsiaTheme="minorHAnsi" w:hAnsi="Verdana" w:cs="Palatino-Roman"/>
        </w:rPr>
        <w:t>associated with myeloablative conditioning, the risk</w:t>
      </w:r>
      <w:r w:rsidR="004019C4">
        <w:rPr>
          <w:rFonts w:ascii="Verdana" w:eastAsiaTheme="minorHAnsi" w:hAnsi="Verdana" w:cs="Palatino-Roman"/>
        </w:rPr>
        <w:t xml:space="preserve"> </w:t>
      </w:r>
      <w:r w:rsidR="004019C4" w:rsidRPr="004019C4">
        <w:rPr>
          <w:rFonts w:ascii="Verdana" w:eastAsiaTheme="minorHAnsi" w:hAnsi="Verdana" w:cs="Palatino-Roman"/>
        </w:rPr>
        <w:t>for developing graft-versus-host disease and infection</w:t>
      </w:r>
      <w:r w:rsidR="004019C4">
        <w:rPr>
          <w:rFonts w:ascii="Verdana" w:eastAsiaTheme="minorHAnsi" w:hAnsi="Verdana" w:cs="Palatino-Roman"/>
        </w:rPr>
        <w:t xml:space="preserve"> </w:t>
      </w:r>
      <w:r w:rsidR="004019C4" w:rsidRPr="004019C4">
        <w:rPr>
          <w:rFonts w:ascii="Verdana" w:eastAsiaTheme="minorHAnsi" w:hAnsi="Verdana" w:cs="Palatino-Roman"/>
        </w:rPr>
        <w:t xml:space="preserve">including </w:t>
      </w:r>
      <w:r w:rsidR="004019C4" w:rsidRPr="004019C4">
        <w:rPr>
          <w:rFonts w:ascii="Verdana" w:eastAsiaTheme="minorHAnsi" w:hAnsi="Verdana" w:cs="Palatino-Italic"/>
          <w:i/>
          <w:iCs/>
        </w:rPr>
        <w:t xml:space="preserve">cytomegalovirus </w:t>
      </w:r>
      <w:r w:rsidR="004019C4" w:rsidRPr="004019C4">
        <w:rPr>
          <w:rFonts w:ascii="Verdana" w:eastAsiaTheme="minorHAnsi" w:hAnsi="Verdana" w:cs="Palatino-Roman"/>
        </w:rPr>
        <w:t>remains significant.</w:t>
      </w:r>
      <w:r w:rsidR="004019C4">
        <w:rPr>
          <w:rFonts w:ascii="Verdana" w:eastAsiaTheme="minorHAnsi" w:hAnsi="Verdana" w:cs="Palatino-Roman"/>
        </w:rPr>
        <w:t xml:space="preserve"> </w:t>
      </w:r>
    </w:p>
    <w:p w:rsidR="000C45CF" w:rsidRDefault="000C45CF" w:rsidP="004019C4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FE75BC" w:rsidRPr="004019C4" w:rsidRDefault="004019C4" w:rsidP="004019C4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  <w:r w:rsidRPr="000C45CF">
        <w:rPr>
          <w:rFonts w:ascii="Verdana" w:eastAsiaTheme="minorHAnsi" w:hAnsi="Verdana" w:cs="Palatino-Italic"/>
          <w:iCs/>
        </w:rPr>
        <w:t xml:space="preserve">Cytomegalovirus </w:t>
      </w:r>
      <w:r w:rsidR="00CD6DD7">
        <w:rPr>
          <w:rFonts w:ascii="Verdana" w:eastAsiaTheme="minorHAnsi" w:hAnsi="Verdana" w:cs="Palatino-Italic"/>
          <w:iCs/>
        </w:rPr>
        <w:t xml:space="preserve">(CMV) </w:t>
      </w:r>
      <w:r w:rsidRPr="000C45CF">
        <w:rPr>
          <w:rFonts w:ascii="Verdana" w:eastAsiaTheme="minorHAnsi" w:hAnsi="Verdana" w:cs="Palatino-Roman"/>
        </w:rPr>
        <w:t>i</w:t>
      </w:r>
      <w:r w:rsidRPr="004019C4">
        <w:rPr>
          <w:rFonts w:ascii="Verdana" w:eastAsiaTheme="minorHAnsi" w:hAnsi="Verdana" w:cs="Palatino-Roman"/>
        </w:rPr>
        <w:t>s the most-common viral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 xml:space="preserve">infection after allogeneic </w:t>
      </w:r>
      <w:r w:rsidR="00CD6DD7">
        <w:rPr>
          <w:rFonts w:ascii="Verdana" w:eastAsiaTheme="minorHAnsi" w:hAnsi="Verdana" w:cs="Palatino-Roman"/>
        </w:rPr>
        <w:t>HSCT</w:t>
      </w:r>
      <w:r w:rsidRPr="004019C4">
        <w:rPr>
          <w:rFonts w:ascii="Verdana" w:eastAsiaTheme="minorHAnsi" w:hAnsi="Verdana" w:cs="Palatino-Roman"/>
        </w:rPr>
        <w:t>. Natural killer (NK) and T cells provide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 xml:space="preserve">protection against </w:t>
      </w:r>
      <w:r w:rsidR="00CD6DD7" w:rsidRPr="00CD6DD7">
        <w:rPr>
          <w:rFonts w:ascii="Verdana" w:eastAsiaTheme="minorHAnsi" w:hAnsi="Verdana" w:cs="Palatino-Italic"/>
          <w:iCs/>
        </w:rPr>
        <w:t>CMV</w:t>
      </w:r>
      <w:r w:rsidRPr="00CD6DD7">
        <w:rPr>
          <w:rFonts w:ascii="Verdana" w:eastAsiaTheme="minorHAnsi" w:hAnsi="Verdana" w:cs="Palatino-Italic"/>
          <w:iCs/>
        </w:rPr>
        <w:t xml:space="preserve"> </w:t>
      </w:r>
      <w:r w:rsidRPr="004019C4">
        <w:rPr>
          <w:rFonts w:ascii="Verdana" w:eastAsiaTheme="minorHAnsi" w:hAnsi="Verdana" w:cs="Palatino-Roman"/>
        </w:rPr>
        <w:t>reactivation. The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>reactivity of NK cells and some T-cell subsets are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>regulated by the interaction of killer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 xml:space="preserve">immunoglobulin-like receptors </w:t>
      </w:r>
      <w:r w:rsidR="00CD6DD7">
        <w:rPr>
          <w:rFonts w:ascii="Verdana" w:eastAsiaTheme="minorHAnsi" w:hAnsi="Verdana" w:cs="Palatino-Roman"/>
        </w:rPr>
        <w:t xml:space="preserve">(KIRs) </w:t>
      </w:r>
      <w:r w:rsidRPr="004019C4">
        <w:rPr>
          <w:rFonts w:ascii="Verdana" w:eastAsiaTheme="minorHAnsi" w:hAnsi="Verdana" w:cs="Palatino-Roman"/>
        </w:rPr>
        <w:t>with target cell HLA</w:t>
      </w:r>
      <w:r w:rsidRPr="004019C4"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>class</w:t>
      </w:r>
      <w:r w:rsidRPr="004019C4"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>1 molecules</w:t>
      </w:r>
      <w:r w:rsidRPr="004019C4">
        <w:rPr>
          <w:rFonts w:ascii="Verdana" w:eastAsiaTheme="minorHAnsi" w:hAnsi="Verdana" w:cs="Palatino-Roman"/>
        </w:rPr>
        <w:t xml:space="preserve">. </w:t>
      </w:r>
      <w:r w:rsidRPr="004019C4">
        <w:rPr>
          <w:rFonts w:ascii="Verdana" w:eastAsiaTheme="minorHAnsi" w:hAnsi="Verdana" w:cs="Palatino-Roman"/>
        </w:rPr>
        <w:t xml:space="preserve">The donor activating </w:t>
      </w:r>
      <w:r w:rsidR="00CD6DD7">
        <w:rPr>
          <w:rFonts w:ascii="Verdana" w:eastAsiaTheme="minorHAnsi" w:hAnsi="Verdana" w:cs="Palatino-Roman"/>
        </w:rPr>
        <w:t>KIR</w:t>
      </w:r>
      <w:r w:rsidRPr="004019C4">
        <w:rPr>
          <w:rFonts w:ascii="Verdana" w:eastAsiaTheme="minorHAnsi" w:hAnsi="Verdana" w:cs="Palatino-Roman"/>
        </w:rPr>
        <w:t xml:space="preserve"> genotype has been implicated as a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 xml:space="preserve">contributing factor for </w:t>
      </w:r>
      <w:r w:rsidR="00CD6DD7">
        <w:rPr>
          <w:rFonts w:ascii="Verdana" w:eastAsiaTheme="minorHAnsi" w:hAnsi="Verdana" w:cs="Palatino-Italic"/>
          <w:iCs/>
        </w:rPr>
        <w:t>CMV</w:t>
      </w:r>
      <w:r w:rsidRPr="004019C4">
        <w:rPr>
          <w:rFonts w:ascii="Verdana" w:eastAsiaTheme="minorHAnsi" w:hAnsi="Verdana" w:cs="Palatino-Italic"/>
          <w:i/>
          <w:iCs/>
        </w:rPr>
        <w:t xml:space="preserve"> </w:t>
      </w:r>
      <w:r w:rsidRPr="004019C4">
        <w:rPr>
          <w:rFonts w:ascii="Verdana" w:eastAsiaTheme="minorHAnsi" w:hAnsi="Verdana" w:cs="Palatino-Roman"/>
        </w:rPr>
        <w:t>reactivation</w:t>
      </w:r>
      <w:r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 xml:space="preserve">after myeloablative allogeneic </w:t>
      </w:r>
      <w:r w:rsidR="00CD6DD7">
        <w:rPr>
          <w:rFonts w:ascii="Verdana" w:eastAsiaTheme="minorHAnsi" w:hAnsi="Verdana" w:cs="Palatino-Roman"/>
        </w:rPr>
        <w:t>HSCT</w:t>
      </w:r>
      <w:r w:rsidRPr="004019C4">
        <w:rPr>
          <w:rFonts w:ascii="Verdana" w:eastAsiaTheme="minorHAnsi" w:hAnsi="Verdana" w:cs="Palatino-Roman"/>
        </w:rPr>
        <w:t xml:space="preserve">. This </w:t>
      </w:r>
      <w:r w:rsidR="00CD6DD7">
        <w:rPr>
          <w:rFonts w:ascii="Verdana" w:eastAsiaTheme="minorHAnsi" w:hAnsi="Verdana" w:cs="Palatino-Roman"/>
        </w:rPr>
        <w:t>study</w:t>
      </w:r>
      <w:r w:rsidRPr="004019C4">
        <w:rPr>
          <w:rFonts w:ascii="Verdana" w:eastAsiaTheme="minorHAnsi" w:hAnsi="Verdana" w:cs="Palatino-Roman"/>
        </w:rPr>
        <w:t xml:space="preserve"> </w:t>
      </w:r>
      <w:r w:rsidR="00CD6DD7">
        <w:rPr>
          <w:rFonts w:ascii="Verdana" w:eastAsiaTheme="minorHAnsi" w:hAnsi="Verdana" w:cs="Palatino-Roman"/>
        </w:rPr>
        <w:t>investigates whether</w:t>
      </w:r>
      <w:r w:rsidRPr="004019C4">
        <w:rPr>
          <w:rFonts w:ascii="Verdana" w:eastAsiaTheme="minorHAnsi" w:hAnsi="Verdana" w:cs="Palatino-Roman"/>
        </w:rPr>
        <w:t xml:space="preserve"> donor </w:t>
      </w:r>
      <w:r w:rsidR="00CD6DD7">
        <w:rPr>
          <w:rFonts w:ascii="Verdana" w:eastAsiaTheme="minorHAnsi" w:hAnsi="Verdana" w:cs="Palatino-Roman"/>
        </w:rPr>
        <w:t>KIR</w:t>
      </w:r>
      <w:r w:rsidRPr="004019C4">
        <w:rPr>
          <w:rFonts w:ascii="Verdana" w:eastAsiaTheme="minorHAnsi" w:hAnsi="Verdana" w:cs="Palatino-Roman"/>
        </w:rPr>
        <w:t xml:space="preserve"> genotypes also influence reactivation of </w:t>
      </w:r>
      <w:r w:rsidR="00CD6DD7" w:rsidRPr="00CD6DD7">
        <w:rPr>
          <w:rFonts w:ascii="Verdana" w:eastAsiaTheme="minorHAnsi" w:hAnsi="Verdana" w:cs="Palatino-Italic"/>
          <w:iCs/>
        </w:rPr>
        <w:t>CMV</w:t>
      </w:r>
      <w:r w:rsidRPr="004019C4">
        <w:rPr>
          <w:rFonts w:ascii="Verdana" w:eastAsiaTheme="minorHAnsi" w:hAnsi="Verdana" w:cs="Palatino-Italic"/>
          <w:i/>
          <w:iCs/>
        </w:rPr>
        <w:t xml:space="preserve"> </w:t>
      </w:r>
      <w:r w:rsidRPr="004019C4">
        <w:rPr>
          <w:rFonts w:ascii="Verdana" w:eastAsiaTheme="minorHAnsi" w:hAnsi="Verdana" w:cs="Palatino-Roman"/>
        </w:rPr>
        <w:t>after</w:t>
      </w:r>
      <w:r w:rsidR="0074106D"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>T-cell replete, matched sibling donor reduced</w:t>
      </w:r>
      <w:r w:rsidR="0074106D">
        <w:rPr>
          <w:rFonts w:ascii="Verdana" w:eastAsiaTheme="minorHAnsi" w:hAnsi="Verdana" w:cs="Palatino-Roman"/>
        </w:rPr>
        <w:t>-</w:t>
      </w:r>
      <w:r w:rsidRPr="004019C4">
        <w:rPr>
          <w:rFonts w:ascii="Verdana" w:eastAsiaTheme="minorHAnsi" w:hAnsi="Verdana" w:cs="Palatino-Roman"/>
        </w:rPr>
        <w:t>intensity</w:t>
      </w:r>
      <w:r w:rsidR="0074106D">
        <w:rPr>
          <w:rFonts w:ascii="Verdana" w:eastAsiaTheme="minorHAnsi" w:hAnsi="Verdana" w:cs="Palatino-Roman"/>
        </w:rPr>
        <w:t xml:space="preserve"> </w:t>
      </w:r>
      <w:r w:rsidRPr="004019C4">
        <w:rPr>
          <w:rFonts w:ascii="Verdana" w:eastAsiaTheme="minorHAnsi" w:hAnsi="Verdana" w:cs="Palatino-Roman"/>
        </w:rPr>
        <w:t xml:space="preserve">conditioning allogeneic </w:t>
      </w:r>
      <w:r w:rsidR="00CD6DD7">
        <w:rPr>
          <w:rFonts w:ascii="Verdana" w:eastAsiaTheme="minorHAnsi" w:hAnsi="Verdana" w:cs="Palatino-Roman"/>
        </w:rPr>
        <w:t>HSCT</w:t>
      </w:r>
      <w:r w:rsidRPr="004019C4">
        <w:rPr>
          <w:rFonts w:ascii="Verdana" w:eastAsiaTheme="minorHAnsi" w:hAnsi="Verdana" w:cs="Palatino-Roman"/>
        </w:rPr>
        <w:t>.</w:t>
      </w:r>
    </w:p>
    <w:p w:rsidR="00FE75BC" w:rsidRDefault="00FE75BC" w:rsidP="00FE75BC">
      <w:pPr>
        <w:autoSpaceDE w:val="0"/>
        <w:autoSpaceDN w:val="0"/>
        <w:adjustRightInd w:val="0"/>
        <w:rPr>
          <w:rFonts w:ascii="Verdana" w:eastAsiaTheme="minorHAnsi" w:hAnsi="Verdana" w:cs="Palatino-Roman"/>
          <w:color w:val="000000"/>
        </w:rPr>
      </w:pPr>
    </w:p>
    <w:p w:rsidR="0074106D" w:rsidRDefault="00406DB2" w:rsidP="00406DB2">
      <w:pPr>
        <w:autoSpaceDE w:val="0"/>
        <w:autoSpaceDN w:val="0"/>
        <w:adjustRightInd w:val="0"/>
        <w:rPr>
          <w:rFonts w:ascii="Verdana" w:eastAsiaTheme="minorHAnsi" w:hAnsi="Verdana" w:cs="FranklinGothic-Book"/>
        </w:rPr>
      </w:pPr>
      <w:r w:rsidRPr="00406DB2">
        <w:rPr>
          <w:rFonts w:ascii="Verdana" w:eastAsiaTheme="minorHAnsi" w:hAnsi="Verdana" w:cs="FranklinGothic-Book"/>
        </w:rPr>
        <w:t xml:space="preserve">The </w:t>
      </w:r>
      <w:r w:rsidR="00EE5D20">
        <w:rPr>
          <w:rFonts w:ascii="Verdana" w:eastAsiaTheme="minorHAnsi" w:hAnsi="Verdana" w:cs="FranklinGothic-Book"/>
        </w:rPr>
        <w:t xml:space="preserve">study </w:t>
      </w:r>
      <w:r w:rsidR="00EE5D20" w:rsidRPr="0074106D">
        <w:rPr>
          <w:rFonts w:ascii="Verdana" w:eastAsiaTheme="minorHAnsi" w:hAnsi="Verdana" w:cs="FranklinGothic-Book"/>
        </w:rPr>
        <w:t>included</w:t>
      </w:r>
      <w:r w:rsidRPr="0074106D">
        <w:rPr>
          <w:rFonts w:ascii="Verdana" w:eastAsiaTheme="minorHAnsi" w:hAnsi="Verdana" w:cs="FranklinGothic-Book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64 consecutive patients who underwent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T-cell replete, matched sibling donor reduced</w:t>
      </w:r>
      <w:r w:rsidR="0074106D">
        <w:rPr>
          <w:rFonts w:ascii="Verdana" w:eastAsiaTheme="minorHAnsi" w:hAnsi="Verdana" w:cs="Palatino-Roman"/>
        </w:rPr>
        <w:t>-</w:t>
      </w:r>
      <w:r w:rsidR="0074106D" w:rsidRPr="0074106D">
        <w:rPr>
          <w:rFonts w:ascii="Verdana" w:eastAsiaTheme="minorHAnsi" w:hAnsi="Verdana" w:cs="Palatino-Roman"/>
        </w:rPr>
        <w:t>intensity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conditioning allogeneic hematopoietic stem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 xml:space="preserve">cell transplant </w:t>
      </w:r>
      <w:r w:rsidR="0074106D">
        <w:rPr>
          <w:rFonts w:ascii="Verdana" w:eastAsiaTheme="minorHAnsi" w:hAnsi="Verdana" w:cs="Palatino-Roman"/>
        </w:rPr>
        <w:t>between</w:t>
      </w:r>
      <w:r w:rsidR="0074106D" w:rsidRPr="0074106D">
        <w:rPr>
          <w:rFonts w:ascii="Verdana" w:eastAsiaTheme="minorHAnsi" w:hAnsi="Verdana" w:cs="Palatino-Roman"/>
        </w:rPr>
        <w:t xml:space="preserve"> January 16, 2000</w:t>
      </w:r>
      <w:r w:rsidR="0074106D">
        <w:rPr>
          <w:rFonts w:ascii="Verdana" w:eastAsiaTheme="minorHAnsi" w:hAnsi="Verdana" w:cs="Palatino-Roman"/>
        </w:rPr>
        <w:t xml:space="preserve"> and </w:t>
      </w:r>
      <w:r w:rsidR="0074106D" w:rsidRPr="0074106D">
        <w:rPr>
          <w:rFonts w:ascii="Verdana" w:eastAsiaTheme="minorHAnsi" w:hAnsi="Verdana" w:cs="Palatino-Roman"/>
        </w:rPr>
        <w:t>April 24, 2007</w:t>
      </w:r>
      <w:r w:rsidR="00CD6DD7">
        <w:rPr>
          <w:rFonts w:ascii="Verdana" w:eastAsiaTheme="minorHAnsi" w:hAnsi="Verdana" w:cs="Palatino-Roman"/>
        </w:rPr>
        <w:t xml:space="preserve"> at the Cleveland Clinic</w:t>
      </w:r>
      <w:r w:rsidR="0074106D">
        <w:rPr>
          <w:rFonts w:ascii="Verdana" w:eastAsiaTheme="minorHAnsi" w:hAnsi="Verdana" w:cs="Palatino-Roman"/>
        </w:rPr>
        <w:t xml:space="preserve">. </w:t>
      </w:r>
      <w:r w:rsidR="00CD6DD7">
        <w:rPr>
          <w:rFonts w:ascii="Verdana" w:eastAsiaTheme="minorHAnsi" w:hAnsi="Verdana" w:cs="Palatino-Italic"/>
          <w:iCs/>
        </w:rPr>
        <w:t>CMV</w:t>
      </w:r>
      <w:r w:rsidR="0074106D" w:rsidRPr="00CD6DD7">
        <w:rPr>
          <w:rFonts w:ascii="Verdana" w:eastAsiaTheme="minorHAnsi" w:hAnsi="Verdana" w:cs="Palatino-Italic"/>
          <w:iCs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reactivation was defined as any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 xml:space="preserve">detection of </w:t>
      </w:r>
      <w:r w:rsidR="0074106D" w:rsidRPr="00CD6DD7">
        <w:rPr>
          <w:rFonts w:ascii="Verdana" w:eastAsiaTheme="minorHAnsi" w:hAnsi="Verdana" w:cs="Palatino-Italic"/>
          <w:iCs/>
        </w:rPr>
        <w:t xml:space="preserve">cytomegalovirus </w:t>
      </w:r>
      <w:r w:rsidR="0074106D" w:rsidRPr="0074106D">
        <w:rPr>
          <w:rFonts w:ascii="Verdana" w:eastAsiaTheme="minorHAnsi" w:hAnsi="Verdana" w:cs="Palatino-Roman"/>
        </w:rPr>
        <w:t>DNA in the blood;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the lower detection limit for this assay was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600 copies/mL.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Human leucocyte antigen</w:t>
      </w:r>
      <w:r w:rsidR="00CD6DD7">
        <w:rPr>
          <w:rFonts w:ascii="Verdana" w:eastAsiaTheme="minorHAnsi" w:hAnsi="Verdana" w:cs="Palatino-Roman"/>
        </w:rPr>
        <w:t xml:space="preserve"> (HLA)</w:t>
      </w:r>
      <w:r w:rsidR="0074106D" w:rsidRPr="0074106D">
        <w:rPr>
          <w:rFonts w:ascii="Verdana" w:eastAsiaTheme="minorHAnsi" w:hAnsi="Verdana" w:cs="Palatino-Roman"/>
        </w:rPr>
        <w:t xml:space="preserve"> typing on donors and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recipients was performed to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allow assessment of killer immunoglobulin-like</w:t>
      </w:r>
      <w:r w:rsidR="0074106D">
        <w:rPr>
          <w:rFonts w:ascii="Verdana" w:eastAsiaTheme="minorHAnsi" w:hAnsi="Verdana" w:cs="Palatino-Roman"/>
        </w:rPr>
        <w:t xml:space="preserve"> </w:t>
      </w:r>
      <w:r w:rsidR="0074106D" w:rsidRPr="0074106D">
        <w:rPr>
          <w:rFonts w:ascii="Verdana" w:eastAsiaTheme="minorHAnsi" w:hAnsi="Verdana" w:cs="Palatino-Roman"/>
        </w:rPr>
        <w:t>receptor ligands.</w:t>
      </w:r>
      <w:bookmarkStart w:id="0" w:name="_GoBack"/>
      <w:bookmarkEnd w:id="0"/>
    </w:p>
    <w:sectPr w:rsidR="0074106D" w:rsidSect="00CD6DD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C45CF"/>
    <w:rsid w:val="003950EF"/>
    <w:rsid w:val="004019C4"/>
    <w:rsid w:val="00406DB2"/>
    <w:rsid w:val="0074106D"/>
    <w:rsid w:val="00780512"/>
    <w:rsid w:val="009658AE"/>
    <w:rsid w:val="00CD6DD7"/>
    <w:rsid w:val="00D10896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Amy Nowacki (Local User)</cp:lastModifiedBy>
  <cp:revision>5</cp:revision>
  <dcterms:created xsi:type="dcterms:W3CDTF">2012-11-20T19:35:00Z</dcterms:created>
  <dcterms:modified xsi:type="dcterms:W3CDTF">2013-10-14T20:57:00Z</dcterms:modified>
</cp:coreProperties>
</file>